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JASKA JAMES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1720 MT. ATHOS ROAD</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LYNCHBURG</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VA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24504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BWX Technologies, Inc.</w:t>
              </w:r>
            </w:hyperlink>
            <w:r>
              <w:rPr/>
              <w:t xml:space="preserve"> [ </w:t>
            </w:r>
            <w:r>
              <w:rPr>
                <w:rFonts w:ascii="Times;serif" w:hAnsi="Times;serif"/>
                <w:color w:val="0000FF"/>
                <w:sz w:val="24"/>
                <w:shd w:fill="FFFFFF" w:val="clear"/>
              </w:rPr>
              <w:t>BWXT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2044" w:type="dxa"/>
        <w:jc w:val="left"/>
        <w:tblInd w:w="-7" w:type="dxa"/>
        <w:tblLayout w:type="fixed"/>
        <w:tblCellMar>
          <w:top w:w="60" w:type="dxa"/>
          <w:left w:w="60" w:type="dxa"/>
          <w:bottom w:w="60" w:type="dxa"/>
          <w:right w:w="60" w:type="dxa"/>
        </w:tblCellMar>
      </w:tblPr>
      <w:tblGrid>
        <w:gridCol w:w="105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204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05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105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05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Dividend Equivalent Rights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09/04/2026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28.29</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1,138.68</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dividend equivalent rights accrued on eight restricted stock unit grants of which the reporting person has elected to defer receipt of the shares underlying the RSUs. Each RSU and DER represent a contingent right to receive one share of BWXT common stock. In accordance with the deferral election, the DERs will be delivered to the reporting person proportionately with the RSUs to which they relate.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James M. Jaska by Alexander D. Cobey,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09/08/2026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87147" TargetMode="External"/><Relationship Id="rId5" Type="http://schemas.openxmlformats.org/officeDocument/2006/relationships/hyperlink" Target="http://www.sec.gov/cgi-bin/browse-edgar?action=getcompany&amp;CIK=00014869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638</Words>
  <Characters>3441</Characters>
  <CharactersWithSpaces>4009</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